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B2D64" w14:textId="570D6D94" w:rsidR="00E77D7E" w:rsidRPr="00E77D7E" w:rsidRDefault="00E77D7E" w:rsidP="00E77D7E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E77D7E">
        <w:rPr>
          <w:rFonts w:ascii="Arial" w:eastAsia="Times New Roman" w:hAnsi="Arial" w:cs="Arial"/>
          <w:b/>
          <w:bCs/>
          <w:noProof/>
          <w:color w:val="000000"/>
        </w:rPr>
        <w:drawing>
          <wp:inline distT="0" distB="0" distL="0" distR="0" wp14:anchorId="39319F2F" wp14:editId="68D25369">
            <wp:extent cx="3065394" cy="1133475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WAGC Logo (PNG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638" cy="1136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34BE4" w14:textId="77777777" w:rsidR="00E77D7E" w:rsidRPr="00E77D7E" w:rsidRDefault="00E77D7E" w:rsidP="006E044C">
      <w:pPr>
        <w:rPr>
          <w:rFonts w:ascii="Arial" w:eastAsia="Times New Roman" w:hAnsi="Arial" w:cs="Arial"/>
          <w:b/>
          <w:bCs/>
          <w:color w:val="000000"/>
        </w:rPr>
      </w:pPr>
    </w:p>
    <w:p w14:paraId="3FD147F0" w14:textId="77777777" w:rsidR="00390ABF" w:rsidRDefault="00390ABF" w:rsidP="006E044C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33B2824" w14:textId="0317B6ED" w:rsidR="00E77D7E" w:rsidRPr="00E77D7E" w:rsidRDefault="00E77D7E" w:rsidP="006E044C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77D7E">
        <w:rPr>
          <w:rFonts w:ascii="Arial" w:eastAsia="Times New Roman" w:hAnsi="Arial" w:cs="Arial"/>
          <w:b/>
          <w:bCs/>
          <w:color w:val="000000"/>
          <w:sz w:val="24"/>
          <w:szCs w:val="24"/>
        </w:rPr>
        <w:t>Paycheck Protection Program – Forgiveness Language Clarification</w:t>
      </w:r>
    </w:p>
    <w:p w14:paraId="052FA957" w14:textId="77777777" w:rsidR="00E77D7E" w:rsidRPr="00E77D7E" w:rsidRDefault="00E77D7E" w:rsidP="006E044C">
      <w:pPr>
        <w:rPr>
          <w:rFonts w:ascii="Arial" w:eastAsia="Times New Roman" w:hAnsi="Arial" w:cs="Arial"/>
          <w:b/>
          <w:bCs/>
          <w:color w:val="000000"/>
        </w:rPr>
      </w:pPr>
    </w:p>
    <w:p w14:paraId="13C68C88" w14:textId="1F7FCEDD" w:rsidR="006E044C" w:rsidRPr="00E77D7E" w:rsidRDefault="006E044C" w:rsidP="006E044C">
      <w:pPr>
        <w:rPr>
          <w:rFonts w:ascii="Arial" w:eastAsia="Times New Roman" w:hAnsi="Arial" w:cs="Arial"/>
          <w:color w:val="000000"/>
          <w:sz w:val="21"/>
          <w:szCs w:val="21"/>
        </w:rPr>
      </w:pPr>
      <w:r w:rsidRPr="00E77D7E">
        <w:rPr>
          <w:rFonts w:ascii="Arial" w:eastAsia="Times New Roman" w:hAnsi="Arial" w:cs="Arial"/>
          <w:b/>
          <w:bCs/>
          <w:color w:val="000000"/>
          <w:sz w:val="21"/>
          <w:szCs w:val="21"/>
        </w:rPr>
        <w:t>The ISSUE:</w:t>
      </w:r>
      <w:r w:rsidRPr="00E77D7E">
        <w:rPr>
          <w:rFonts w:ascii="Arial" w:eastAsia="Times New Roman" w:hAnsi="Arial" w:cs="Arial"/>
          <w:color w:val="000000"/>
          <w:sz w:val="21"/>
          <w:szCs w:val="21"/>
        </w:rPr>
        <w:t xml:space="preserve"> The Paycheck Protection Program has a clear mission, incentivize businesses to </w:t>
      </w:r>
      <w:r w:rsidR="00352BBA" w:rsidRPr="00E77D7E">
        <w:rPr>
          <w:rFonts w:ascii="Arial" w:eastAsia="Times New Roman" w:hAnsi="Arial" w:cs="Arial"/>
          <w:color w:val="000000"/>
          <w:sz w:val="21"/>
          <w:szCs w:val="21"/>
        </w:rPr>
        <w:t xml:space="preserve">maximize employee retention despite the </w:t>
      </w:r>
      <w:r w:rsidRPr="00E77D7E">
        <w:rPr>
          <w:rFonts w:ascii="Arial" w:eastAsia="Times New Roman" w:hAnsi="Arial" w:cs="Arial"/>
          <w:color w:val="000000"/>
          <w:sz w:val="21"/>
          <w:szCs w:val="21"/>
        </w:rPr>
        <w:t xml:space="preserve">economic circumstances surrounding COVID-19.  The Program does an excellent job of this through </w:t>
      </w:r>
      <w:r w:rsidRPr="00E77D7E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loan forgiveness</w:t>
      </w:r>
      <w:r w:rsidRPr="00E77D7E">
        <w:rPr>
          <w:rFonts w:ascii="Arial" w:eastAsia="Times New Roman" w:hAnsi="Arial" w:cs="Arial"/>
          <w:color w:val="000000"/>
          <w:sz w:val="21"/>
          <w:szCs w:val="21"/>
        </w:rPr>
        <w:t>, but for a complicated clause which will confuse and/or disincentivize businesses in conflict with the Program’s intent.</w:t>
      </w:r>
    </w:p>
    <w:p w14:paraId="1FC99785" w14:textId="77777777" w:rsidR="006E044C" w:rsidRPr="00E77D7E" w:rsidRDefault="006E044C" w:rsidP="006E044C">
      <w:pPr>
        <w:rPr>
          <w:rFonts w:ascii="Arial" w:eastAsia="Times New Roman" w:hAnsi="Arial" w:cs="Arial"/>
          <w:color w:val="000000"/>
          <w:sz w:val="21"/>
          <w:szCs w:val="21"/>
        </w:rPr>
      </w:pPr>
    </w:p>
    <w:p w14:paraId="097CFF0C" w14:textId="61D30B5A" w:rsidR="006E044C" w:rsidRPr="00E77D7E" w:rsidRDefault="006E044C" w:rsidP="006E044C">
      <w:pPr>
        <w:rPr>
          <w:rFonts w:ascii="Arial" w:eastAsia="Times New Roman" w:hAnsi="Arial" w:cs="Arial"/>
          <w:color w:val="000000"/>
          <w:sz w:val="21"/>
          <w:szCs w:val="21"/>
        </w:rPr>
      </w:pPr>
      <w:r w:rsidRPr="00E77D7E">
        <w:rPr>
          <w:rFonts w:ascii="Arial" w:eastAsia="Times New Roman" w:hAnsi="Arial" w:cs="Arial"/>
          <w:b/>
          <w:bCs/>
          <w:color w:val="000000"/>
          <w:sz w:val="21"/>
          <w:szCs w:val="21"/>
        </w:rPr>
        <w:t>The ASK:</w:t>
      </w:r>
      <w:r w:rsidRPr="00E77D7E">
        <w:rPr>
          <w:rFonts w:ascii="Arial" w:eastAsia="Times New Roman" w:hAnsi="Arial" w:cs="Arial"/>
          <w:color w:val="000000"/>
          <w:sz w:val="21"/>
          <w:szCs w:val="21"/>
        </w:rPr>
        <w:t xml:space="preserve"> Ensure that the Phase 4 COVID-19 relief bill amends the CARES Act to ensure the Paycheck Protection Program allows employers </w:t>
      </w:r>
      <w:r w:rsidRPr="00E77D7E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maximum loan forgiveness</w:t>
      </w:r>
      <w:r w:rsidRPr="00E77D7E">
        <w:rPr>
          <w:rFonts w:ascii="Arial" w:eastAsia="Times New Roman" w:hAnsi="Arial" w:cs="Arial"/>
          <w:color w:val="000000"/>
          <w:sz w:val="21"/>
          <w:szCs w:val="21"/>
        </w:rPr>
        <w:t xml:space="preserve"> for employee payroll payments. Specifically, </w:t>
      </w:r>
      <w:r w:rsidRPr="00E77D7E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amend the CARES Act by striking Section 1106(d)(2), (3) &amp; (5).</w:t>
      </w:r>
      <w:r w:rsidRPr="00E77D7E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14:paraId="6FB073E1" w14:textId="77777777" w:rsidR="006E044C" w:rsidRPr="00E77D7E" w:rsidRDefault="006E044C" w:rsidP="006E044C">
      <w:pPr>
        <w:rPr>
          <w:rFonts w:ascii="Arial" w:eastAsia="Times New Roman" w:hAnsi="Arial" w:cs="Arial"/>
          <w:color w:val="000000"/>
          <w:sz w:val="21"/>
          <w:szCs w:val="21"/>
        </w:rPr>
      </w:pPr>
    </w:p>
    <w:p w14:paraId="01D7FA2A" w14:textId="4D6C0D0B" w:rsidR="006E044C" w:rsidRPr="00E77D7E" w:rsidRDefault="006E044C" w:rsidP="006E044C">
      <w:pPr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E77D7E">
        <w:rPr>
          <w:rFonts w:ascii="Arial" w:eastAsia="Times New Roman" w:hAnsi="Arial" w:cs="Arial"/>
          <w:b/>
          <w:bCs/>
          <w:color w:val="000000"/>
          <w:sz w:val="21"/>
          <w:szCs w:val="21"/>
        </w:rPr>
        <w:t>Arguments for doing this:</w:t>
      </w:r>
    </w:p>
    <w:p w14:paraId="453D365A" w14:textId="77777777" w:rsidR="006E044C" w:rsidRPr="00E77D7E" w:rsidRDefault="006E044C" w:rsidP="006E044C">
      <w:pPr>
        <w:rPr>
          <w:rFonts w:ascii="Arial" w:eastAsia="Times New Roman" w:hAnsi="Arial" w:cs="Arial"/>
          <w:color w:val="000000"/>
          <w:sz w:val="21"/>
          <w:szCs w:val="21"/>
        </w:rPr>
      </w:pPr>
    </w:p>
    <w:p w14:paraId="5201C43E" w14:textId="5AE5CA73" w:rsidR="00003717" w:rsidRPr="00E77D7E" w:rsidRDefault="00003717" w:rsidP="0000371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1"/>
          <w:szCs w:val="21"/>
        </w:rPr>
      </w:pPr>
      <w:r w:rsidRPr="00E77D7E">
        <w:rPr>
          <w:rFonts w:ascii="Arial" w:eastAsia="Times New Roman" w:hAnsi="Arial" w:cs="Arial"/>
          <w:color w:val="000000"/>
          <w:sz w:val="21"/>
          <w:szCs w:val="21"/>
        </w:rPr>
        <w:t xml:space="preserve">As opposed to 40+ states that have deemed construction essential, WA has largely shut our industry down and many contractors are not working, and have no revenue coming in. </w:t>
      </w:r>
    </w:p>
    <w:p w14:paraId="361F009D" w14:textId="77777777" w:rsidR="00003717" w:rsidRPr="00E77D7E" w:rsidRDefault="00003717" w:rsidP="00003717">
      <w:pPr>
        <w:pStyle w:val="ListParagraph"/>
        <w:rPr>
          <w:rFonts w:ascii="Arial" w:eastAsia="Times New Roman" w:hAnsi="Arial" w:cs="Arial"/>
          <w:color w:val="000000"/>
          <w:sz w:val="21"/>
          <w:szCs w:val="21"/>
        </w:rPr>
      </w:pPr>
    </w:p>
    <w:p w14:paraId="610CEF22" w14:textId="1EEE46CE" w:rsidR="006E044C" w:rsidRPr="00E77D7E" w:rsidRDefault="006E044C" w:rsidP="006E044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1"/>
          <w:szCs w:val="21"/>
        </w:rPr>
      </w:pPr>
      <w:r w:rsidRPr="00E77D7E">
        <w:rPr>
          <w:rFonts w:ascii="Arial" w:eastAsia="Times New Roman" w:hAnsi="Arial" w:cs="Arial"/>
          <w:color w:val="000000"/>
          <w:sz w:val="21"/>
          <w:szCs w:val="21"/>
        </w:rPr>
        <w:t xml:space="preserve">Loan forgiveness is already capped in the CARES ACT </w:t>
      </w:r>
      <w:r w:rsidR="003F1B59" w:rsidRPr="00E77D7E">
        <w:rPr>
          <w:rFonts w:ascii="Arial" w:eastAsia="Times New Roman" w:hAnsi="Arial" w:cs="Arial"/>
          <w:color w:val="000000"/>
          <w:sz w:val="21"/>
          <w:szCs w:val="21"/>
        </w:rPr>
        <w:t xml:space="preserve">as follows – and these limitations are </w:t>
      </w:r>
      <w:proofErr w:type="gramStart"/>
      <w:r w:rsidR="003F1B59" w:rsidRPr="00E77D7E">
        <w:rPr>
          <w:rFonts w:ascii="Arial" w:eastAsia="Times New Roman" w:hAnsi="Arial" w:cs="Arial"/>
          <w:color w:val="000000"/>
          <w:sz w:val="21"/>
          <w:szCs w:val="21"/>
        </w:rPr>
        <w:t>sufficient</w:t>
      </w:r>
      <w:proofErr w:type="gramEnd"/>
      <w:r w:rsidRPr="00E77D7E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14:paraId="52294C15" w14:textId="582D673C" w:rsidR="006E044C" w:rsidRPr="00E77D7E" w:rsidRDefault="003F1B59" w:rsidP="006E044C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  <w:sz w:val="21"/>
          <w:szCs w:val="21"/>
        </w:rPr>
      </w:pPr>
      <w:r w:rsidRPr="00E77D7E">
        <w:rPr>
          <w:rFonts w:ascii="Arial" w:eastAsia="Times New Roman" w:hAnsi="Arial" w:cs="Arial"/>
          <w:color w:val="000000"/>
          <w:sz w:val="21"/>
          <w:szCs w:val="21"/>
        </w:rPr>
        <w:t>Loan forgiveness cannot exceed t</w:t>
      </w:r>
      <w:r w:rsidR="006E044C" w:rsidRPr="00E77D7E">
        <w:rPr>
          <w:rFonts w:ascii="Arial" w:eastAsia="Times New Roman" w:hAnsi="Arial" w:cs="Arial"/>
          <w:color w:val="000000"/>
          <w:sz w:val="21"/>
          <w:szCs w:val="21"/>
        </w:rPr>
        <w:t>he amount of the loan;</w:t>
      </w:r>
    </w:p>
    <w:p w14:paraId="4472820B" w14:textId="6237625F" w:rsidR="003F1B59" w:rsidRPr="00E77D7E" w:rsidRDefault="003F1B59" w:rsidP="006E044C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  <w:sz w:val="21"/>
          <w:szCs w:val="21"/>
        </w:rPr>
      </w:pPr>
      <w:r w:rsidRPr="00E77D7E">
        <w:rPr>
          <w:rFonts w:ascii="Arial" w:eastAsia="Times New Roman" w:hAnsi="Arial" w:cs="Arial"/>
          <w:color w:val="000000"/>
          <w:sz w:val="21"/>
          <w:szCs w:val="21"/>
        </w:rPr>
        <w:t>Only 25% of the loan can be forgiven for non-payroll costs (mortgage interest, rent, utilities)</w:t>
      </w:r>
    </w:p>
    <w:p w14:paraId="4A9C619A" w14:textId="02AA07AF" w:rsidR="006E044C" w:rsidRPr="00E77D7E" w:rsidRDefault="003F1B59" w:rsidP="006E044C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  <w:sz w:val="21"/>
          <w:szCs w:val="21"/>
        </w:rPr>
      </w:pPr>
      <w:r w:rsidRPr="00E77D7E">
        <w:rPr>
          <w:rFonts w:ascii="Arial" w:eastAsia="Times New Roman" w:hAnsi="Arial" w:cs="Arial"/>
          <w:color w:val="000000"/>
          <w:sz w:val="21"/>
          <w:szCs w:val="21"/>
        </w:rPr>
        <w:t>No forgiveness for wages paid above $100,000 per employee</w:t>
      </w:r>
    </w:p>
    <w:p w14:paraId="3C308340" w14:textId="77777777" w:rsidR="00003717" w:rsidRPr="00E77D7E" w:rsidRDefault="00003717" w:rsidP="00003717">
      <w:pPr>
        <w:pStyle w:val="ListParagraph"/>
        <w:rPr>
          <w:rFonts w:ascii="Arial" w:eastAsia="Times New Roman" w:hAnsi="Arial" w:cs="Arial"/>
          <w:color w:val="000000"/>
          <w:sz w:val="21"/>
          <w:szCs w:val="21"/>
        </w:rPr>
      </w:pPr>
    </w:p>
    <w:p w14:paraId="568DD6E8" w14:textId="486FE111" w:rsidR="00003717" w:rsidRPr="00E77D7E" w:rsidRDefault="00003717" w:rsidP="00DD3FC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1"/>
          <w:szCs w:val="21"/>
        </w:rPr>
      </w:pPr>
      <w:r w:rsidRPr="00E77D7E">
        <w:rPr>
          <w:rFonts w:ascii="Arial" w:eastAsia="Times New Roman" w:hAnsi="Arial" w:cs="Arial"/>
          <w:color w:val="000000"/>
          <w:sz w:val="21"/>
          <w:szCs w:val="21"/>
        </w:rPr>
        <w:t xml:space="preserve">The only way contractors (and similarly impacted industries) </w:t>
      </w:r>
      <w:r w:rsidR="00352BBA" w:rsidRPr="00E77D7E">
        <w:rPr>
          <w:rFonts w:ascii="Arial" w:eastAsia="Times New Roman" w:hAnsi="Arial" w:cs="Arial"/>
          <w:color w:val="000000"/>
          <w:sz w:val="21"/>
          <w:szCs w:val="21"/>
        </w:rPr>
        <w:t xml:space="preserve">who are shut down </w:t>
      </w:r>
      <w:r w:rsidRPr="00E77D7E">
        <w:rPr>
          <w:rFonts w:ascii="Arial" w:eastAsia="Times New Roman" w:hAnsi="Arial" w:cs="Arial"/>
          <w:color w:val="000000"/>
          <w:sz w:val="21"/>
          <w:szCs w:val="21"/>
        </w:rPr>
        <w:t xml:space="preserve">can keep employees onboard is through this PPP loan. Our ability to retain employees is proportionate to the loan forgiveness granted. </w:t>
      </w:r>
    </w:p>
    <w:p w14:paraId="650CED56" w14:textId="61937271" w:rsidR="00003717" w:rsidRPr="00E77D7E" w:rsidRDefault="003F1B59" w:rsidP="00003717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  <w:sz w:val="21"/>
          <w:szCs w:val="21"/>
        </w:rPr>
      </w:pPr>
      <w:r w:rsidRPr="00E77D7E">
        <w:rPr>
          <w:rFonts w:ascii="Arial" w:eastAsia="Times New Roman" w:hAnsi="Arial" w:cs="Arial"/>
          <w:color w:val="000000"/>
          <w:sz w:val="21"/>
          <w:szCs w:val="21"/>
        </w:rPr>
        <w:t>Section 1106(d)(2) complicates and confuses the program by introducing</w:t>
      </w:r>
      <w:r w:rsidR="00D037C5" w:rsidRPr="00E77D7E">
        <w:rPr>
          <w:rFonts w:ascii="Arial" w:eastAsia="Times New Roman" w:hAnsi="Arial" w:cs="Arial"/>
          <w:color w:val="000000"/>
          <w:sz w:val="21"/>
          <w:szCs w:val="21"/>
        </w:rPr>
        <w:t xml:space="preserve"> the formula titled:</w:t>
      </w:r>
      <w:r w:rsidRPr="00E77D7E">
        <w:rPr>
          <w:rFonts w:ascii="Arial" w:eastAsia="Times New Roman" w:hAnsi="Arial" w:cs="Arial"/>
          <w:color w:val="000000"/>
          <w:sz w:val="21"/>
          <w:szCs w:val="21"/>
        </w:rPr>
        <w:t xml:space="preserve"> “(2) REDUCTION BASED ON REDUCTION IN NUMBER OF EMPLOYEES”.  This formula will arbitrarily hurt businesses and employees most impacted by COVID-19 who were forced to undergo major reductions in force weeks ago.  </w:t>
      </w:r>
      <w:bookmarkStart w:id="0" w:name="_GoBack"/>
      <w:bookmarkEnd w:id="0"/>
    </w:p>
    <w:p w14:paraId="5DAE0F38" w14:textId="77777777" w:rsidR="00CC18C8" w:rsidRPr="00E77D7E" w:rsidRDefault="00CC18C8" w:rsidP="00003717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  <w:sz w:val="21"/>
          <w:szCs w:val="21"/>
        </w:rPr>
      </w:pPr>
      <w:r w:rsidRPr="00E77D7E">
        <w:rPr>
          <w:rFonts w:ascii="Arial" w:eastAsia="Times New Roman" w:hAnsi="Arial" w:cs="Arial"/>
          <w:color w:val="000000"/>
          <w:sz w:val="21"/>
          <w:szCs w:val="21"/>
        </w:rPr>
        <w:t>A business at 50% of its average full-time equivalent headcount during the 8-week loan period would have its loan forgiveness for ALL payroll costs cut by the same 50%.  The loan forgiveness should be equally proportionate, dollar for dollar (subject to the $100k annualized limit per employee), to the amount of payroll maintained by a business over the 8-week period.</w:t>
      </w:r>
    </w:p>
    <w:p w14:paraId="0D25BE80" w14:textId="688BFE77" w:rsidR="00003717" w:rsidRPr="00E77D7E" w:rsidRDefault="003F1B59" w:rsidP="00003717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  <w:sz w:val="21"/>
          <w:szCs w:val="21"/>
        </w:rPr>
      </w:pPr>
      <w:r w:rsidRPr="00E77D7E">
        <w:rPr>
          <w:rFonts w:ascii="Arial" w:eastAsia="Times New Roman" w:hAnsi="Arial" w:cs="Arial"/>
          <w:color w:val="000000"/>
          <w:sz w:val="21"/>
          <w:szCs w:val="21"/>
        </w:rPr>
        <w:t xml:space="preserve">Whereas these hard-hit employers would use the Paycheck Protection Program to retain and/or re-hire </w:t>
      </w:r>
      <w:r w:rsidR="00003717" w:rsidRPr="00E77D7E">
        <w:rPr>
          <w:rFonts w:ascii="Arial" w:eastAsia="Times New Roman" w:hAnsi="Arial" w:cs="Arial"/>
          <w:color w:val="000000"/>
          <w:sz w:val="21"/>
          <w:szCs w:val="21"/>
        </w:rPr>
        <w:t xml:space="preserve">as many employees as realistically possible during the 8-week period, Section 1106(d)(2) will dissuade them from doing so, as only a fraction of those additional payroll costs would be forgiven under the Program. </w:t>
      </w:r>
    </w:p>
    <w:p w14:paraId="04559DBB" w14:textId="709A32E3" w:rsidR="00003717" w:rsidRPr="00E77D7E" w:rsidRDefault="00003717" w:rsidP="00003717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  <w:sz w:val="21"/>
          <w:szCs w:val="21"/>
        </w:rPr>
      </w:pPr>
      <w:r w:rsidRPr="00E77D7E">
        <w:rPr>
          <w:rFonts w:ascii="Arial" w:eastAsia="Times New Roman" w:hAnsi="Arial" w:cs="Arial"/>
          <w:color w:val="000000"/>
          <w:sz w:val="21"/>
          <w:szCs w:val="21"/>
        </w:rPr>
        <w:t xml:space="preserve">Section 1106(d)(3) &amp; (5) add additional restrictions and/or confusion when combined with Section 1106(d)(2) and should also be </w:t>
      </w:r>
      <w:r w:rsidR="00352BBA" w:rsidRPr="00E77D7E">
        <w:rPr>
          <w:rFonts w:ascii="Arial" w:eastAsia="Times New Roman" w:hAnsi="Arial" w:cs="Arial"/>
          <w:color w:val="000000"/>
          <w:sz w:val="21"/>
          <w:szCs w:val="21"/>
        </w:rPr>
        <w:t>stricken</w:t>
      </w:r>
      <w:r w:rsidRPr="00E77D7E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1D205B74" w14:textId="77777777" w:rsidR="00D037C5" w:rsidRPr="00E77D7E" w:rsidRDefault="00D037C5" w:rsidP="00D037C5">
      <w:pPr>
        <w:pStyle w:val="ListParagraph"/>
        <w:rPr>
          <w:rFonts w:ascii="Arial" w:eastAsia="Times New Roman" w:hAnsi="Arial" w:cs="Arial"/>
          <w:color w:val="000000"/>
          <w:sz w:val="21"/>
          <w:szCs w:val="21"/>
        </w:rPr>
      </w:pPr>
    </w:p>
    <w:p w14:paraId="669F267F" w14:textId="3C9C9486" w:rsidR="00D037C5" w:rsidRPr="00E77D7E" w:rsidRDefault="00D037C5" w:rsidP="00D037C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1"/>
          <w:szCs w:val="21"/>
        </w:rPr>
      </w:pPr>
      <w:r w:rsidRPr="00E77D7E">
        <w:rPr>
          <w:rFonts w:ascii="Arial" w:eastAsia="Times New Roman" w:hAnsi="Arial" w:cs="Arial"/>
          <w:color w:val="000000"/>
          <w:sz w:val="21"/>
          <w:szCs w:val="21"/>
        </w:rPr>
        <w:t>Failure to strike, amend or clarify this language quickly - at the beginning of the 8-week period - will result in more layoffs, less retention, and a severely dampened impact of the Program.</w:t>
      </w:r>
    </w:p>
    <w:p w14:paraId="7691A04B" w14:textId="77777777" w:rsidR="006E044C" w:rsidRPr="00E77D7E" w:rsidRDefault="006E044C" w:rsidP="00E77D7E">
      <w:pPr>
        <w:rPr>
          <w:rFonts w:ascii="Arial" w:eastAsia="Times New Roman" w:hAnsi="Arial" w:cs="Arial"/>
          <w:color w:val="000000"/>
          <w:sz w:val="21"/>
          <w:szCs w:val="21"/>
        </w:rPr>
      </w:pPr>
    </w:p>
    <w:sectPr w:rsidR="006E044C" w:rsidRPr="00E77D7E" w:rsidSect="00390ABF">
      <w:pgSz w:w="12240" w:h="15840"/>
      <w:pgMar w:top="5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63D9E"/>
    <w:multiLevelType w:val="hybridMultilevel"/>
    <w:tmpl w:val="92E83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4C"/>
    <w:rsid w:val="00003717"/>
    <w:rsid w:val="0017521B"/>
    <w:rsid w:val="00266A39"/>
    <w:rsid w:val="002B51B1"/>
    <w:rsid w:val="00352BBA"/>
    <w:rsid w:val="00390ABF"/>
    <w:rsid w:val="003F1B59"/>
    <w:rsid w:val="006E044C"/>
    <w:rsid w:val="00917BF1"/>
    <w:rsid w:val="00CC18C8"/>
    <w:rsid w:val="00D037C5"/>
    <w:rsid w:val="00E77D7E"/>
    <w:rsid w:val="00E8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703E4"/>
  <w15:chartTrackingRefBased/>
  <w15:docId w15:val="{891A7876-854A-47A0-83D6-3CD90D2A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044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B902C03829E54F9E7B13F077F2FC86" ma:contentTypeVersion="13" ma:contentTypeDescription="Create a new document." ma:contentTypeScope="" ma:versionID="03aaa125ff9fe646041c1a4900fbf1f7">
  <xsd:schema xmlns:xsd="http://www.w3.org/2001/XMLSchema" xmlns:xs="http://www.w3.org/2001/XMLSchema" xmlns:p="http://schemas.microsoft.com/office/2006/metadata/properties" xmlns:ns3="50516389-e21c-41c5-92e7-d53971e4aa49" xmlns:ns4="4685486c-401b-4279-a892-0901b9320b8a" targetNamespace="http://schemas.microsoft.com/office/2006/metadata/properties" ma:root="true" ma:fieldsID="b1ce4f67b99b50784f8ec71cae7213fc" ns3:_="" ns4:_="">
    <xsd:import namespace="50516389-e21c-41c5-92e7-d53971e4aa49"/>
    <xsd:import namespace="4685486c-401b-4279-a892-0901b9320b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16389-e21c-41c5-92e7-d53971e4a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5486c-401b-4279-a892-0901b9320b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1989C1-6FBE-474E-9B8C-4119D41D0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16389-e21c-41c5-92e7-d53971e4aa49"/>
    <ds:schemaRef ds:uri="4685486c-401b-4279-a892-0901b9320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32BC33-45B0-49AD-98BF-E9300F96DD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D69CFB-7096-4096-A8D4-9F64513E78D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685486c-401b-4279-a892-0901b9320b8a"/>
    <ds:schemaRef ds:uri="http://purl.org/dc/elements/1.1/"/>
    <ds:schemaRef ds:uri="http://schemas.microsoft.com/office/2006/metadata/properties"/>
    <ds:schemaRef ds:uri="http://schemas.microsoft.com/office/infopath/2007/PartnerControls"/>
    <ds:schemaRef ds:uri="50516389-e21c-41c5-92e7-d53971e4aa4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daniel@MaxJKuney.local</dc:creator>
  <cp:keywords/>
  <dc:description/>
  <cp:lastModifiedBy>Jimmy Christianson</cp:lastModifiedBy>
  <cp:revision>2</cp:revision>
  <dcterms:created xsi:type="dcterms:W3CDTF">2020-04-13T17:40:00Z</dcterms:created>
  <dcterms:modified xsi:type="dcterms:W3CDTF">2020-04-13T17:40:00Z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0x010100F4B902C03829E54F9E7B13F077F2FC86</vt:lpwstr>
  </property>
</Properties>
</file>